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09E" w:rsidRPr="00EC109E" w:rsidRDefault="00EC109E" w:rsidP="00EC109E">
      <w:pPr>
        <w:jc w:val="center"/>
        <w:rPr>
          <w:rFonts w:hint="eastAsia"/>
          <w:b/>
          <w:bCs/>
          <w:sz w:val="28"/>
          <w:szCs w:val="28"/>
        </w:rPr>
      </w:pPr>
      <w:r w:rsidRPr="00EC109E">
        <w:rPr>
          <w:rFonts w:hint="eastAsia"/>
          <w:b/>
          <w:bCs/>
          <w:sz w:val="28"/>
          <w:szCs w:val="28"/>
        </w:rPr>
        <w:t>华西基础医学与法医学院“三重一大”实施细则</w:t>
      </w:r>
    </w:p>
    <w:p w:rsidR="00EC109E" w:rsidRPr="00EC109E" w:rsidRDefault="00EC109E" w:rsidP="00EC109E">
      <w:pPr>
        <w:jc w:val="center"/>
        <w:rPr>
          <w:rFonts w:hint="eastAsia"/>
          <w:b/>
          <w:bCs/>
          <w:sz w:val="28"/>
          <w:szCs w:val="28"/>
        </w:rPr>
      </w:pPr>
    </w:p>
    <w:p w:rsidR="00EC109E" w:rsidRPr="00EC109E" w:rsidRDefault="00EC109E" w:rsidP="00EC109E">
      <w:r w:rsidRPr="00EC109E">
        <w:rPr>
          <w:rFonts w:hint="eastAsia"/>
          <w:b/>
          <w:bCs/>
        </w:rPr>
        <w:t>第一章　总　则</w:t>
      </w:r>
    </w:p>
    <w:p w:rsidR="00EC109E" w:rsidRPr="00EC109E" w:rsidRDefault="00EC109E" w:rsidP="00EC109E">
      <w:r w:rsidRPr="00EC109E">
        <w:t xml:space="preserve">　　第一条　为进一步提高学院领导班子决策的科学化、规范化水平，根据《中国共产党普通高等学校基层组织工作条例》、《教育部关于进一步推进直属高校贯彻落实</w:t>
      </w:r>
      <w:r w:rsidRPr="00EC109E">
        <w:t>“</w:t>
      </w:r>
      <w:r w:rsidRPr="00EC109E">
        <w:t>三重一大</w:t>
      </w:r>
      <w:r w:rsidRPr="00EC109E">
        <w:t>”</w:t>
      </w:r>
      <w:r w:rsidRPr="00EC109E">
        <w:t>决策制度的意见》和《</w:t>
      </w:r>
      <w:r w:rsidRPr="00EC109E">
        <w:rPr>
          <w:rFonts w:hint="eastAsia"/>
        </w:rPr>
        <w:t>四川大学</w:t>
      </w:r>
      <w:r w:rsidRPr="00EC109E">
        <w:t>关于</w:t>
      </w:r>
      <w:r w:rsidRPr="00EC109E">
        <w:rPr>
          <w:rFonts w:hint="eastAsia"/>
        </w:rPr>
        <w:t>校内二级单位</w:t>
      </w:r>
      <w:r w:rsidRPr="00EC109E">
        <w:t>落实</w:t>
      </w:r>
      <w:r w:rsidRPr="00EC109E">
        <w:t>“</w:t>
      </w:r>
      <w:r w:rsidRPr="00EC109E">
        <w:t>三重一大</w:t>
      </w:r>
      <w:r w:rsidRPr="00EC109E">
        <w:t>”</w:t>
      </w:r>
      <w:r w:rsidRPr="00EC109E">
        <w:t>决策制度的实施</w:t>
      </w:r>
      <w:r w:rsidRPr="00EC109E">
        <w:rPr>
          <w:rFonts w:hint="eastAsia"/>
        </w:rPr>
        <w:t>意见</w:t>
      </w:r>
      <w:r w:rsidRPr="00EC109E">
        <w:t>》（</w:t>
      </w:r>
      <w:r w:rsidRPr="00EC109E">
        <w:rPr>
          <w:rFonts w:hint="eastAsia"/>
        </w:rPr>
        <w:t>川大委</w:t>
      </w:r>
      <w:r w:rsidRPr="00EC109E">
        <w:rPr>
          <w:rFonts w:hint="eastAsia"/>
        </w:rPr>
        <w:t>2012,48</w:t>
      </w:r>
      <w:r w:rsidRPr="00EC109E">
        <w:rPr>
          <w:rFonts w:hint="eastAsia"/>
        </w:rPr>
        <w:t>号）等规定，制订本实施办法。</w:t>
      </w:r>
    </w:p>
    <w:p w:rsidR="00EC109E" w:rsidRPr="00EC109E" w:rsidRDefault="00EC109E" w:rsidP="00EC109E">
      <w:r w:rsidRPr="00EC109E">
        <w:rPr>
          <w:rFonts w:hint="eastAsia"/>
        </w:rPr>
        <w:t xml:space="preserve">　</w:t>
      </w:r>
      <w:r w:rsidRPr="00EC109E">
        <w:rPr>
          <w:rFonts w:hint="eastAsia"/>
        </w:rPr>
        <w:t xml:space="preserve"> </w:t>
      </w:r>
      <w:r w:rsidRPr="00EC109E">
        <w:rPr>
          <w:rFonts w:hint="eastAsia"/>
        </w:rPr>
        <w:t>第二条　学院“三重一大”事项决策必须遵守国家法律法规、党内规章制度和有关政策规定，保证决策的合法性；必须遵循高等教育规律，保证决策的科学性；必须坚持民主集中制，充分发扬民主，广泛听取意见，贯彻“集体领导、民主集中、会议决定”原则，保证决策的民主性。</w:t>
      </w:r>
    </w:p>
    <w:p w:rsidR="00EC109E" w:rsidRPr="00EC109E" w:rsidRDefault="00EC109E" w:rsidP="00EC109E">
      <w:r w:rsidRPr="00EC109E">
        <w:t>学院党政班子对本单位负有共同领导责任。</w:t>
      </w:r>
    </w:p>
    <w:p w:rsidR="00EC109E" w:rsidRDefault="00EC109E" w:rsidP="00EC109E">
      <w:pPr>
        <w:rPr>
          <w:rFonts w:hint="eastAsia"/>
          <w:b/>
          <w:bCs/>
        </w:rPr>
      </w:pPr>
    </w:p>
    <w:p w:rsidR="00EC109E" w:rsidRPr="00EC109E" w:rsidRDefault="00EC109E" w:rsidP="00EC109E">
      <w:r w:rsidRPr="00EC109E">
        <w:rPr>
          <w:rFonts w:hint="eastAsia"/>
          <w:b/>
          <w:bCs/>
        </w:rPr>
        <w:t>第二章　“三重一大”事项主要范围</w:t>
      </w:r>
    </w:p>
    <w:p w:rsidR="00EC109E" w:rsidRPr="00EC109E" w:rsidRDefault="00EC109E" w:rsidP="00EC109E">
      <w:r w:rsidRPr="00EC109E">
        <w:rPr>
          <w:rFonts w:hint="eastAsia"/>
        </w:rPr>
        <w:t>第三条　重大决策事项主要包括：</w:t>
      </w:r>
    </w:p>
    <w:p w:rsidR="00EC109E" w:rsidRPr="00EC109E" w:rsidRDefault="00EC109E" w:rsidP="00EC109E">
      <w:r w:rsidRPr="00EC109E">
        <w:rPr>
          <w:rFonts w:hint="eastAsia"/>
        </w:rPr>
        <w:t>（一）贯彻执行党和国家的路线、方针、政策、法规及上级决定的重大举措；</w:t>
      </w:r>
    </w:p>
    <w:p w:rsidR="00EC109E" w:rsidRPr="00EC109E" w:rsidRDefault="00EC109E" w:rsidP="00EC109E">
      <w:r w:rsidRPr="00EC109E">
        <w:rPr>
          <w:rFonts w:hint="eastAsia"/>
        </w:rPr>
        <w:t>（二）制订、落实学院的发展规划、重大改革措施、工作计划与总结；</w:t>
      </w:r>
    </w:p>
    <w:p w:rsidR="00EC109E" w:rsidRPr="00EC109E" w:rsidRDefault="00EC109E" w:rsidP="00EC109E">
      <w:r w:rsidRPr="00EC109E">
        <w:rPr>
          <w:rFonts w:hint="eastAsia"/>
        </w:rPr>
        <w:t>（三）学院重要规章制度的制订、修改和废除；</w:t>
      </w:r>
    </w:p>
    <w:p w:rsidR="00EC109E" w:rsidRPr="00EC109E" w:rsidRDefault="00EC109E" w:rsidP="00EC109E">
      <w:r w:rsidRPr="00EC109E">
        <w:rPr>
          <w:rFonts w:hint="eastAsia"/>
        </w:rPr>
        <w:t>（四）学院教学、科研及社会服务工作中的重大决策；</w:t>
      </w:r>
    </w:p>
    <w:p w:rsidR="00EC109E" w:rsidRPr="00EC109E" w:rsidRDefault="00EC109E" w:rsidP="00EC109E">
      <w:r w:rsidRPr="00EC109E">
        <w:rPr>
          <w:rFonts w:hint="eastAsia"/>
        </w:rPr>
        <w:t>（五）学院内部组织机构的设置与调整、师资队伍建设、学科和专业建设等方案的审定；</w:t>
      </w:r>
    </w:p>
    <w:p w:rsidR="00EC109E" w:rsidRPr="00EC109E" w:rsidRDefault="00EC109E" w:rsidP="00EC109E">
      <w:r w:rsidRPr="00EC109E">
        <w:rPr>
          <w:rFonts w:hint="eastAsia"/>
        </w:rPr>
        <w:t>（六）学院党的建设和思想政治工作等方面的重要事项，学院学生工作和涉及安全稳定的重大事项，重大突发事件的处理；</w:t>
      </w:r>
    </w:p>
    <w:p w:rsidR="00EC109E" w:rsidRPr="00EC109E" w:rsidRDefault="00EC109E" w:rsidP="00EC109E">
      <w:r w:rsidRPr="00EC109E">
        <w:rPr>
          <w:rFonts w:hint="eastAsia"/>
        </w:rPr>
        <w:t>（七）其他重大决策事项。</w:t>
      </w:r>
    </w:p>
    <w:p w:rsidR="00EC109E" w:rsidRPr="00EC109E" w:rsidRDefault="00EC109E" w:rsidP="00EC109E">
      <w:r w:rsidRPr="00EC109E">
        <w:rPr>
          <w:rFonts w:hint="eastAsia"/>
        </w:rPr>
        <w:t>第四条　重要人事任免事项主要包括：</w:t>
      </w:r>
    </w:p>
    <w:p w:rsidR="00EC109E" w:rsidRPr="00EC109E" w:rsidRDefault="00EC109E" w:rsidP="00EC109E">
      <w:r w:rsidRPr="00EC109E">
        <w:rPr>
          <w:rFonts w:hint="eastAsia"/>
        </w:rPr>
        <w:t>（一）学院内部组织机构设置、人员岗位安排、人员调整、招聘及其任（聘）免建议；</w:t>
      </w:r>
    </w:p>
    <w:p w:rsidR="00EC109E" w:rsidRPr="00EC109E" w:rsidRDefault="00EC109E" w:rsidP="00EC109E">
      <w:r w:rsidRPr="00EC109E">
        <w:rPr>
          <w:rFonts w:hint="eastAsia"/>
        </w:rPr>
        <w:t>（二）人才引进建议方案和教师及其他人员的聘免建议；</w:t>
      </w:r>
    </w:p>
    <w:p w:rsidR="00EC109E" w:rsidRPr="00EC109E" w:rsidRDefault="00EC109E" w:rsidP="00EC109E">
      <w:r w:rsidRPr="00EC109E">
        <w:rPr>
          <w:rFonts w:hint="eastAsia"/>
        </w:rPr>
        <w:t>（三）出国人员选派、业务骨干和管理骨干的选拔与培养、教职工的奖惩等人事管理工作中的重要事项；</w:t>
      </w:r>
    </w:p>
    <w:p w:rsidR="00EC109E" w:rsidRPr="00EC109E" w:rsidRDefault="00EC109E" w:rsidP="00EC109E">
      <w:r w:rsidRPr="00EC109E">
        <w:rPr>
          <w:rFonts w:hint="eastAsia"/>
        </w:rPr>
        <w:t>（四）讨论决定重要干部的任免，事关全院发展的人员变动及安排，向学校其他部门推荐输送干部，人才引进工作，评先评优与奖惩处罚以及其他重要的人事任免。</w:t>
      </w:r>
    </w:p>
    <w:p w:rsidR="00EC109E" w:rsidRPr="00EC109E" w:rsidRDefault="00EC109E" w:rsidP="00EC109E">
      <w:r w:rsidRPr="00EC109E">
        <w:rPr>
          <w:rFonts w:hint="eastAsia"/>
        </w:rPr>
        <w:t>第五条　重大项目安排事项主要包括：</w:t>
      </w:r>
    </w:p>
    <w:p w:rsidR="00EC109E" w:rsidRPr="00EC109E" w:rsidRDefault="00EC109E" w:rsidP="00EC109E">
      <w:r w:rsidRPr="00EC109E">
        <w:rPr>
          <w:rFonts w:hint="eastAsia"/>
        </w:rPr>
        <w:t>（一）学院承担的国家、省级及学校各类重大项目；</w:t>
      </w:r>
    </w:p>
    <w:p w:rsidR="00EC109E" w:rsidRPr="00EC109E" w:rsidRDefault="00EC109E" w:rsidP="00EC109E">
      <w:r w:rsidRPr="00EC109E">
        <w:rPr>
          <w:rFonts w:hint="eastAsia"/>
        </w:rPr>
        <w:t>（二）学院承担的国（境）外学术交流与合作方面的重要项目；</w:t>
      </w:r>
    </w:p>
    <w:p w:rsidR="00EC109E" w:rsidRPr="00EC109E" w:rsidRDefault="00EC109E" w:rsidP="00EC109E">
      <w:r w:rsidRPr="00EC109E">
        <w:rPr>
          <w:rFonts w:hint="eastAsia"/>
        </w:rPr>
        <w:t>（三）基建修缮项目，设备、大宗物资采购和购买服务项目在万元以上的（含</w:t>
      </w:r>
      <w:r w:rsidRPr="00EC109E">
        <w:rPr>
          <w:rFonts w:hint="eastAsia"/>
        </w:rPr>
        <w:t>1</w:t>
      </w:r>
      <w:r w:rsidRPr="00EC109E">
        <w:rPr>
          <w:rFonts w:hint="eastAsia"/>
        </w:rPr>
        <w:t>万元）；</w:t>
      </w:r>
    </w:p>
    <w:p w:rsidR="00EC109E" w:rsidRPr="00EC109E" w:rsidRDefault="00EC109E" w:rsidP="00EC109E">
      <w:r w:rsidRPr="00EC109E">
        <w:rPr>
          <w:rFonts w:hint="eastAsia"/>
        </w:rPr>
        <w:t>（四）其他重大项目安排事项。</w:t>
      </w:r>
    </w:p>
    <w:p w:rsidR="00EC109E" w:rsidRPr="00EC109E" w:rsidRDefault="00EC109E" w:rsidP="00EC109E">
      <w:r w:rsidRPr="00EC109E">
        <w:rPr>
          <w:rFonts w:hint="eastAsia"/>
        </w:rPr>
        <w:t>第六条　大额度资金使用事项主要包括：</w:t>
      </w:r>
    </w:p>
    <w:p w:rsidR="00EC109E" w:rsidRPr="00EC109E" w:rsidRDefault="00EC109E" w:rsidP="00EC109E">
      <w:r w:rsidRPr="00EC109E">
        <w:rPr>
          <w:rFonts w:hint="eastAsia"/>
        </w:rPr>
        <w:t>（一）学院年度财务预算方案、预算执行与决算情况、教职工收入、福利待遇、奖励、创收及分配方案的审定；</w:t>
      </w:r>
    </w:p>
    <w:p w:rsidR="00EC109E" w:rsidRPr="00EC109E" w:rsidRDefault="00EC109E" w:rsidP="00EC109E">
      <w:r w:rsidRPr="00EC109E">
        <w:rPr>
          <w:rFonts w:hint="eastAsia"/>
        </w:rPr>
        <w:t>（二）一次性使用年度预算内资金在</w:t>
      </w:r>
      <w:r w:rsidRPr="00EC109E">
        <w:rPr>
          <w:rFonts w:hint="eastAsia"/>
        </w:rPr>
        <w:t>5</w:t>
      </w:r>
      <w:r w:rsidRPr="00EC109E">
        <w:rPr>
          <w:rFonts w:hint="eastAsia"/>
        </w:rPr>
        <w:t>万元以上的（含</w:t>
      </w:r>
      <w:r w:rsidRPr="00EC109E">
        <w:rPr>
          <w:rFonts w:hint="eastAsia"/>
        </w:rPr>
        <w:t>5</w:t>
      </w:r>
      <w:r w:rsidRPr="00EC109E">
        <w:rPr>
          <w:rFonts w:hint="eastAsia"/>
        </w:rPr>
        <w:t>万元）；</w:t>
      </w:r>
    </w:p>
    <w:p w:rsidR="00EC109E" w:rsidRPr="00EC109E" w:rsidRDefault="00EC109E" w:rsidP="00EC109E">
      <w:r w:rsidRPr="00EC109E">
        <w:rPr>
          <w:rFonts w:hint="eastAsia"/>
        </w:rPr>
        <w:t>（三）未列入预算的资金使用或追加预算在</w:t>
      </w:r>
      <w:r w:rsidRPr="00EC109E">
        <w:rPr>
          <w:rFonts w:hint="eastAsia"/>
        </w:rPr>
        <w:t>1</w:t>
      </w:r>
      <w:r w:rsidRPr="00EC109E">
        <w:rPr>
          <w:rFonts w:hint="eastAsia"/>
        </w:rPr>
        <w:t>万元以上的（含</w:t>
      </w:r>
      <w:r w:rsidRPr="00EC109E">
        <w:rPr>
          <w:rFonts w:hint="eastAsia"/>
        </w:rPr>
        <w:t>1</w:t>
      </w:r>
      <w:r w:rsidRPr="00EC109E">
        <w:rPr>
          <w:rFonts w:hint="eastAsia"/>
        </w:rPr>
        <w:t>万元）；</w:t>
      </w:r>
    </w:p>
    <w:p w:rsidR="00EC109E" w:rsidRPr="00EC109E" w:rsidRDefault="00EC109E" w:rsidP="00EC109E">
      <w:r w:rsidRPr="00EC109E">
        <w:t>（四）无指定用途捐赠款使用在</w:t>
      </w:r>
      <w:r w:rsidRPr="00EC109E">
        <w:t>1</w:t>
      </w:r>
      <w:r w:rsidRPr="00EC109E">
        <w:t>万元以上的（含</w:t>
      </w:r>
      <w:r w:rsidRPr="00EC109E">
        <w:t>1</w:t>
      </w:r>
      <w:r w:rsidRPr="00EC109E">
        <w:t>万元）；</w:t>
      </w:r>
    </w:p>
    <w:p w:rsidR="00EC109E" w:rsidRPr="00EC109E" w:rsidRDefault="00EC109E" w:rsidP="00EC109E">
      <w:r w:rsidRPr="00EC109E">
        <w:rPr>
          <w:rFonts w:hint="eastAsia"/>
        </w:rPr>
        <w:t>（五）其他大额度资金使用事项。</w:t>
      </w:r>
    </w:p>
    <w:p w:rsidR="00EC109E" w:rsidRPr="00EC109E" w:rsidRDefault="00EC109E" w:rsidP="00EC109E">
      <w:r w:rsidRPr="00EC109E">
        <w:rPr>
          <w:rFonts w:hint="eastAsia"/>
          <w:b/>
          <w:bCs/>
        </w:rPr>
        <w:lastRenderedPageBreak/>
        <w:t>第三章　决策机制</w:t>
      </w:r>
    </w:p>
    <w:p w:rsidR="00EC109E" w:rsidRPr="00EC109E" w:rsidRDefault="00EC109E" w:rsidP="00EC109E">
      <w:r w:rsidRPr="00EC109E">
        <w:rPr>
          <w:rFonts w:hint="eastAsia"/>
        </w:rPr>
        <w:t>第七条　学院党政联席会议是学院最高决策机构，集体讨论学院“三重一大”事项。会议的议题应当经学院党委书记、院长充分沟通后拟定。根据会议议题，党政联席会议分别由党政主要负责人主持。党政联席会议成员为学院党委书记、副书记、院长、副院长</w:t>
      </w:r>
      <w:r>
        <w:rPr>
          <w:rFonts w:hint="eastAsia"/>
        </w:rPr>
        <w:t>党政办主任</w:t>
      </w:r>
      <w:r w:rsidRPr="00EC109E">
        <w:rPr>
          <w:rFonts w:hint="eastAsia"/>
        </w:rPr>
        <w:t>。</w:t>
      </w:r>
    </w:p>
    <w:p w:rsidR="00EC109E" w:rsidRPr="00EC109E" w:rsidRDefault="00EC109E" w:rsidP="00EC109E">
      <w:r w:rsidRPr="00EC109E">
        <w:rPr>
          <w:rFonts w:hint="eastAsia"/>
        </w:rPr>
        <w:t>院党委会、院务会、院学术分委员会分别负责学院党务、行政、学术等方面的日常工作决策。</w:t>
      </w:r>
    </w:p>
    <w:p w:rsidR="00EC109E" w:rsidRPr="00EC109E" w:rsidRDefault="00EC109E" w:rsidP="00EC109E">
      <w:r w:rsidRPr="00EC109E">
        <w:rPr>
          <w:rFonts w:hint="eastAsia"/>
        </w:rPr>
        <w:t xml:space="preserve">　　第八条　学院党政联席会议在决策“三重一大”事项之前，应充分听取有关方面的意见。对于学院发展规划、重要规章制度等重要事项，以及与师生员工利益密切相关的事项，如岗位设置、教职工聘任、考核、奖惩办法等，应通过学院教代会或其他形式听取教职工的意见和建议。专业技术性、政策法律性较强的事项，应事先通过学术分委员会或聘请其他专家进行评估论证、政策法律咨询。</w:t>
      </w:r>
    </w:p>
    <w:p w:rsidR="00EC109E" w:rsidRPr="00EC109E" w:rsidRDefault="00EC109E" w:rsidP="00EC109E">
      <w:r w:rsidRPr="00EC109E">
        <w:rPr>
          <w:rFonts w:hint="eastAsia"/>
        </w:rPr>
        <w:t xml:space="preserve">　　第九条　“三重一大”事项应当以会议的形式集体研究决定，不得以传阅会签或个别征求意见等方式代替会议决定。紧急情况下由个人或少数人临时决定的重要事项，决定人应对决策负责，事后应及时在党政联席会上予以追认。</w:t>
      </w:r>
    </w:p>
    <w:p w:rsidR="00EC109E" w:rsidRPr="00EC109E" w:rsidRDefault="00EC109E" w:rsidP="00EC109E">
      <w:r w:rsidRPr="00EC109E">
        <w:rPr>
          <w:rFonts w:hint="eastAsia"/>
        </w:rPr>
        <w:t xml:space="preserve">　　第十条　决策“三重一大”事项的会议必须有</w:t>
      </w:r>
      <w:r w:rsidRPr="00EC109E">
        <w:rPr>
          <w:rFonts w:hint="eastAsia"/>
        </w:rPr>
        <w:t>2/3</w:t>
      </w:r>
      <w:r w:rsidRPr="00EC109E">
        <w:rPr>
          <w:rFonts w:hint="eastAsia"/>
        </w:rPr>
        <w:t>（含</w:t>
      </w:r>
      <w:r w:rsidRPr="00EC109E">
        <w:rPr>
          <w:rFonts w:hint="eastAsia"/>
        </w:rPr>
        <w:t>2/3</w:t>
      </w:r>
      <w:r w:rsidRPr="00EC109E">
        <w:rPr>
          <w:rFonts w:hint="eastAsia"/>
        </w:rPr>
        <w:t>）以上的成员到会，并保证与会成员有充分发表意见的时间。党政联席会议决定重要事项必须进行表决，会议表决可采用口头、举手、无记名或记名投票等方式，同意人数超过应到会成员</w:t>
      </w:r>
      <w:r w:rsidRPr="00EC109E">
        <w:rPr>
          <w:rFonts w:hint="eastAsia"/>
        </w:rPr>
        <w:t>1/2</w:t>
      </w:r>
      <w:r w:rsidRPr="00EC109E">
        <w:rPr>
          <w:rFonts w:hint="eastAsia"/>
        </w:rPr>
        <w:t>的，才能形成决定。</w:t>
      </w:r>
    </w:p>
    <w:p w:rsidR="00EC109E" w:rsidRPr="00EC109E" w:rsidRDefault="00EC109E" w:rsidP="00EC109E">
      <w:r w:rsidRPr="00EC109E">
        <w:rPr>
          <w:rFonts w:hint="eastAsia"/>
        </w:rPr>
        <w:t xml:space="preserve">　　第十一条　会议研究决定“三重一大”事项应坚持一题一议，与会人员要充分讨论，对决策建议应分别表示同意、不同意或缓议的意见，并说明理由。主要负责人应当最后发表结论性意见。会议讨论中意见分歧较大或者发现有重要情况尚不清楚的，应暂缓决定，待进一步调研或论证后再作决定。</w:t>
      </w:r>
    </w:p>
    <w:p w:rsidR="00EC109E" w:rsidRPr="00EC109E" w:rsidRDefault="00EC109E" w:rsidP="00EC109E">
      <w:r w:rsidRPr="00EC109E">
        <w:rPr>
          <w:rFonts w:hint="eastAsia"/>
        </w:rPr>
        <w:t xml:space="preserve">　　第十二条　参与“三重一大”事项决策的个人对集体决定有不同意见，可以保留或向上级反映，但不得擅自改变或拒绝执行；如遇特殊情况需对决策内容作重大调整的，应当按照复议程序重新决策。</w:t>
      </w:r>
    </w:p>
    <w:p w:rsidR="00EC109E" w:rsidRPr="00EC109E" w:rsidRDefault="00EC109E" w:rsidP="00EC109E">
      <w:r w:rsidRPr="00EC109E">
        <w:rPr>
          <w:rFonts w:hint="eastAsia"/>
        </w:rPr>
        <w:t xml:space="preserve">　　第十三条　学院党政联席会议作出的决策，如需再次上会复议，必须征得</w:t>
      </w:r>
      <w:r w:rsidRPr="00EC109E">
        <w:rPr>
          <w:rFonts w:hint="eastAsia"/>
        </w:rPr>
        <w:t>2/3</w:t>
      </w:r>
      <w:r w:rsidRPr="00EC109E">
        <w:rPr>
          <w:rFonts w:hint="eastAsia"/>
        </w:rPr>
        <w:t>（含</w:t>
      </w:r>
      <w:r w:rsidRPr="00EC109E">
        <w:rPr>
          <w:rFonts w:hint="eastAsia"/>
        </w:rPr>
        <w:t>2/3</w:t>
      </w:r>
      <w:r w:rsidRPr="00EC109E">
        <w:rPr>
          <w:rFonts w:hint="eastAsia"/>
        </w:rPr>
        <w:t>）以上应出席会议人员的同意，否则不得复议。</w:t>
      </w:r>
    </w:p>
    <w:p w:rsidR="00EC109E" w:rsidRPr="00EC109E" w:rsidRDefault="00EC109E" w:rsidP="00EC109E">
      <w:r w:rsidRPr="00EC109E">
        <w:rPr>
          <w:rFonts w:hint="eastAsia"/>
        </w:rPr>
        <w:t xml:space="preserve">　　第十四条　会议决定的事项、决策过程、参与人及其意见、表决情况、决策结论等内容，应当做到完整、准确、客观、详细地记录并存档。会议记录须指定专人负责、专人保管。</w:t>
      </w:r>
    </w:p>
    <w:p w:rsidR="00EC109E" w:rsidRPr="00EC109E" w:rsidRDefault="00EC109E" w:rsidP="00EC109E">
      <w:r w:rsidRPr="00EC109E">
        <w:rPr>
          <w:rFonts w:hint="eastAsia"/>
          <w:b/>
          <w:bCs/>
        </w:rPr>
        <w:t>第四章　组织保障和监督检查</w:t>
      </w:r>
    </w:p>
    <w:p w:rsidR="00EC109E" w:rsidRPr="00EC109E" w:rsidRDefault="00EC109E" w:rsidP="00EC109E">
      <w:r w:rsidRPr="00EC109E">
        <w:rPr>
          <w:rFonts w:hint="eastAsia"/>
        </w:rPr>
        <w:t xml:space="preserve">　　第十五条　学院党政联席会议决定的事项，由院领导班子成员按照分工组织实施，并及时反馈。对未能出席会议的成员，会后应由会议主持人向其转告会议的情况及决定。</w:t>
      </w:r>
    </w:p>
    <w:p w:rsidR="00EC109E" w:rsidRPr="00EC109E" w:rsidRDefault="00EC109E" w:rsidP="00EC109E">
      <w:r w:rsidRPr="00EC109E">
        <w:rPr>
          <w:rFonts w:hint="eastAsia"/>
        </w:rPr>
        <w:t xml:space="preserve">　　第十六条　参与决策或列席的人员在讨论“三重一大”事项时，如讨论的议题涉及本人或配偶以及其他亲属、利害关系人的，或出现其他可能影响公正决策的情形，应当回避。</w:t>
      </w:r>
    </w:p>
    <w:p w:rsidR="00EC109E" w:rsidRPr="00EC109E" w:rsidRDefault="00EC109E" w:rsidP="00EC109E">
      <w:r w:rsidRPr="00EC109E">
        <w:rPr>
          <w:rFonts w:hint="eastAsia"/>
        </w:rPr>
        <w:t xml:space="preserve">　　第十</w:t>
      </w:r>
      <w:r>
        <w:rPr>
          <w:rFonts w:hint="eastAsia"/>
        </w:rPr>
        <w:t>七</w:t>
      </w:r>
      <w:r w:rsidRPr="00EC109E">
        <w:rPr>
          <w:rFonts w:hint="eastAsia"/>
        </w:rPr>
        <w:t>条　“三重一大”决策制度的执行情况，作为学院考核、党风廉政建设责任制考核的重要内容和学院领导班子成员经济责任审计的重要事项；作为院领导班子民主生活会、院领导班子成员述职述廉的重要内容；作为领导干部考核、任免的重要依据。</w:t>
      </w:r>
    </w:p>
    <w:p w:rsidR="00EC109E" w:rsidRPr="00EC109E" w:rsidRDefault="00EC109E" w:rsidP="00EC109E">
      <w:r w:rsidRPr="00EC109E">
        <w:rPr>
          <w:rFonts w:hint="eastAsia"/>
        </w:rPr>
        <w:t xml:space="preserve">　　第十</w:t>
      </w:r>
      <w:r>
        <w:rPr>
          <w:rFonts w:hint="eastAsia"/>
        </w:rPr>
        <w:t>八</w:t>
      </w:r>
      <w:r w:rsidRPr="00EC109E">
        <w:rPr>
          <w:rFonts w:hint="eastAsia"/>
        </w:rPr>
        <w:t>条　学院教职工代表大会和全体教职工有权对“三重一大”决策制度的贯彻落实情况进行监督，并向上级部门反映意见。</w:t>
      </w:r>
    </w:p>
    <w:p w:rsidR="00EC109E" w:rsidRPr="00EC109E" w:rsidRDefault="00EC109E" w:rsidP="00EC109E">
      <w:r w:rsidRPr="00EC109E">
        <w:rPr>
          <w:rFonts w:hint="eastAsia"/>
        </w:rPr>
        <w:t xml:space="preserve">　　第</w:t>
      </w:r>
      <w:r>
        <w:rPr>
          <w:rFonts w:hint="eastAsia"/>
        </w:rPr>
        <w:t>十九</w:t>
      </w:r>
      <w:r w:rsidRPr="00EC109E">
        <w:rPr>
          <w:rFonts w:hint="eastAsia"/>
        </w:rPr>
        <w:t>条　执行“三重一大”决策责任追究制度，凡因不履行或不正确履行“三重一大”决策制度给国家、学校以及学院造成重大经济损失和严重后果的，应当依纪依法分别追究学院领导班子主要负责人、分管负责人和其他责任人的责任。</w:t>
      </w:r>
    </w:p>
    <w:p w:rsidR="00564CEE" w:rsidRPr="00EC109E" w:rsidRDefault="00564CEE"/>
    <w:sectPr w:rsidR="00564CEE" w:rsidRPr="00EC10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4CEE" w:rsidRDefault="00564CEE" w:rsidP="00EC109E">
      <w:r>
        <w:separator/>
      </w:r>
    </w:p>
  </w:endnote>
  <w:endnote w:type="continuationSeparator" w:id="1">
    <w:p w:rsidR="00564CEE" w:rsidRDefault="00564CEE" w:rsidP="00EC10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4CEE" w:rsidRDefault="00564CEE" w:rsidP="00EC109E">
      <w:r>
        <w:separator/>
      </w:r>
    </w:p>
  </w:footnote>
  <w:footnote w:type="continuationSeparator" w:id="1">
    <w:p w:rsidR="00564CEE" w:rsidRDefault="00564CEE" w:rsidP="00EC10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109E"/>
    <w:rsid w:val="00564CEE"/>
    <w:rsid w:val="00EC10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C10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C109E"/>
    <w:rPr>
      <w:sz w:val="18"/>
      <w:szCs w:val="18"/>
    </w:rPr>
  </w:style>
  <w:style w:type="paragraph" w:styleId="a4">
    <w:name w:val="footer"/>
    <w:basedOn w:val="a"/>
    <w:link w:val="Char0"/>
    <w:uiPriority w:val="99"/>
    <w:semiHidden/>
    <w:unhideWhenUsed/>
    <w:rsid w:val="00EC10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C109E"/>
    <w:rPr>
      <w:sz w:val="18"/>
      <w:szCs w:val="18"/>
    </w:rPr>
  </w:style>
</w:styles>
</file>

<file path=word/webSettings.xml><?xml version="1.0" encoding="utf-8"?>
<w:webSettings xmlns:r="http://schemas.openxmlformats.org/officeDocument/2006/relationships" xmlns:w="http://schemas.openxmlformats.org/wordprocessingml/2006/main">
  <w:divs>
    <w:div w:id="639190389">
      <w:bodyDiv w:val="1"/>
      <w:marLeft w:val="0"/>
      <w:marRight w:val="0"/>
      <w:marTop w:val="0"/>
      <w:marBottom w:val="0"/>
      <w:divBdr>
        <w:top w:val="none" w:sz="0" w:space="0" w:color="auto"/>
        <w:left w:val="none" w:sz="0" w:space="0" w:color="auto"/>
        <w:bottom w:val="none" w:sz="0" w:space="0" w:color="auto"/>
        <w:right w:val="none" w:sz="0" w:space="0" w:color="auto"/>
      </w:divBdr>
      <w:divsChild>
        <w:div w:id="1152716068">
          <w:marLeft w:val="0"/>
          <w:marRight w:val="0"/>
          <w:marTop w:val="0"/>
          <w:marBottom w:val="0"/>
          <w:divBdr>
            <w:top w:val="none" w:sz="0" w:space="0" w:color="auto"/>
            <w:left w:val="none" w:sz="0" w:space="0" w:color="auto"/>
            <w:bottom w:val="none" w:sz="0" w:space="0" w:color="auto"/>
            <w:right w:val="none" w:sz="0" w:space="0" w:color="auto"/>
          </w:divBdr>
          <w:divsChild>
            <w:div w:id="1336029232">
              <w:marLeft w:val="0"/>
              <w:marRight w:val="0"/>
              <w:marTop w:val="0"/>
              <w:marBottom w:val="0"/>
              <w:divBdr>
                <w:top w:val="none" w:sz="0" w:space="0" w:color="auto"/>
                <w:left w:val="none" w:sz="0" w:space="0" w:color="auto"/>
                <w:bottom w:val="none" w:sz="0" w:space="0" w:color="auto"/>
                <w:right w:val="none" w:sz="0" w:space="0" w:color="auto"/>
              </w:divBdr>
              <w:divsChild>
                <w:div w:id="317417585">
                  <w:marLeft w:val="0"/>
                  <w:marRight w:val="0"/>
                  <w:marTop w:val="0"/>
                  <w:marBottom w:val="0"/>
                  <w:divBdr>
                    <w:top w:val="none" w:sz="0" w:space="0" w:color="auto"/>
                    <w:left w:val="none" w:sz="0" w:space="0" w:color="auto"/>
                    <w:bottom w:val="none" w:sz="0" w:space="0" w:color="auto"/>
                    <w:right w:val="none" w:sz="0" w:space="0" w:color="auto"/>
                  </w:divBdr>
                  <w:divsChild>
                    <w:div w:id="199704394">
                      <w:marLeft w:val="0"/>
                      <w:marRight w:val="0"/>
                      <w:marTop w:val="0"/>
                      <w:marBottom w:val="0"/>
                      <w:divBdr>
                        <w:top w:val="none" w:sz="0" w:space="0" w:color="auto"/>
                        <w:left w:val="none" w:sz="0" w:space="0" w:color="auto"/>
                        <w:bottom w:val="none" w:sz="0" w:space="0" w:color="auto"/>
                        <w:right w:val="none" w:sz="0" w:space="0" w:color="auto"/>
                      </w:divBdr>
                      <w:divsChild>
                        <w:div w:id="1523474729">
                          <w:marLeft w:val="0"/>
                          <w:marRight w:val="0"/>
                          <w:marTop w:val="0"/>
                          <w:marBottom w:val="0"/>
                          <w:divBdr>
                            <w:top w:val="none" w:sz="0" w:space="0" w:color="auto"/>
                            <w:left w:val="none" w:sz="0" w:space="0" w:color="auto"/>
                            <w:bottom w:val="none" w:sz="0" w:space="0" w:color="auto"/>
                            <w:right w:val="none" w:sz="0" w:space="0" w:color="auto"/>
                          </w:divBdr>
                          <w:divsChild>
                            <w:div w:id="124868457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444522">
      <w:bodyDiv w:val="1"/>
      <w:marLeft w:val="0"/>
      <w:marRight w:val="0"/>
      <w:marTop w:val="0"/>
      <w:marBottom w:val="0"/>
      <w:divBdr>
        <w:top w:val="none" w:sz="0" w:space="0" w:color="auto"/>
        <w:left w:val="none" w:sz="0" w:space="0" w:color="auto"/>
        <w:bottom w:val="none" w:sz="0" w:space="0" w:color="auto"/>
        <w:right w:val="none" w:sz="0" w:space="0" w:color="auto"/>
      </w:divBdr>
      <w:divsChild>
        <w:div w:id="1210723469">
          <w:marLeft w:val="0"/>
          <w:marRight w:val="0"/>
          <w:marTop w:val="0"/>
          <w:marBottom w:val="0"/>
          <w:divBdr>
            <w:top w:val="none" w:sz="0" w:space="0" w:color="auto"/>
            <w:left w:val="none" w:sz="0" w:space="0" w:color="auto"/>
            <w:bottom w:val="none" w:sz="0" w:space="0" w:color="auto"/>
            <w:right w:val="none" w:sz="0" w:space="0" w:color="auto"/>
          </w:divBdr>
          <w:divsChild>
            <w:div w:id="57215702">
              <w:marLeft w:val="0"/>
              <w:marRight w:val="0"/>
              <w:marTop w:val="0"/>
              <w:marBottom w:val="0"/>
              <w:divBdr>
                <w:top w:val="none" w:sz="0" w:space="0" w:color="auto"/>
                <w:left w:val="none" w:sz="0" w:space="0" w:color="auto"/>
                <w:bottom w:val="none" w:sz="0" w:space="0" w:color="auto"/>
                <w:right w:val="none" w:sz="0" w:space="0" w:color="auto"/>
              </w:divBdr>
              <w:divsChild>
                <w:div w:id="993799088">
                  <w:marLeft w:val="0"/>
                  <w:marRight w:val="0"/>
                  <w:marTop w:val="0"/>
                  <w:marBottom w:val="0"/>
                  <w:divBdr>
                    <w:top w:val="none" w:sz="0" w:space="0" w:color="auto"/>
                    <w:left w:val="none" w:sz="0" w:space="0" w:color="auto"/>
                    <w:bottom w:val="none" w:sz="0" w:space="0" w:color="auto"/>
                    <w:right w:val="none" w:sz="0" w:space="0" w:color="auto"/>
                  </w:divBdr>
                  <w:divsChild>
                    <w:div w:id="1911309602">
                      <w:marLeft w:val="0"/>
                      <w:marRight w:val="0"/>
                      <w:marTop w:val="0"/>
                      <w:marBottom w:val="0"/>
                      <w:divBdr>
                        <w:top w:val="none" w:sz="0" w:space="0" w:color="auto"/>
                        <w:left w:val="none" w:sz="0" w:space="0" w:color="auto"/>
                        <w:bottom w:val="none" w:sz="0" w:space="0" w:color="auto"/>
                        <w:right w:val="none" w:sz="0" w:space="0" w:color="auto"/>
                      </w:divBdr>
                      <w:divsChild>
                        <w:div w:id="1998531707">
                          <w:marLeft w:val="0"/>
                          <w:marRight w:val="0"/>
                          <w:marTop w:val="0"/>
                          <w:marBottom w:val="0"/>
                          <w:divBdr>
                            <w:top w:val="none" w:sz="0" w:space="0" w:color="auto"/>
                            <w:left w:val="none" w:sz="0" w:space="0" w:color="auto"/>
                            <w:bottom w:val="none" w:sz="0" w:space="0" w:color="auto"/>
                            <w:right w:val="none" w:sz="0" w:space="0" w:color="auto"/>
                          </w:divBdr>
                          <w:divsChild>
                            <w:div w:id="130705167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370</Words>
  <Characters>2113</Characters>
  <Application>Microsoft Office Word</Application>
  <DocSecurity>0</DocSecurity>
  <Lines>17</Lines>
  <Paragraphs>4</Paragraphs>
  <ScaleCrop>false</ScaleCrop>
  <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2016-12-05T06:20:00Z</dcterms:created>
  <dcterms:modified xsi:type="dcterms:W3CDTF">2016-12-05T06:29:00Z</dcterms:modified>
</cp:coreProperties>
</file>